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7C833" w14:textId="77777777" w:rsidR="0011632C" w:rsidRPr="002C2DDB" w:rsidRDefault="002C2DDB">
      <w:pPr>
        <w:rPr>
          <w:b/>
          <w:u w:val="single"/>
        </w:rPr>
      </w:pPr>
      <w:r w:rsidRPr="002C2DDB">
        <w:rPr>
          <w:b/>
          <w:u w:val="single"/>
        </w:rPr>
        <w:t>Flipbook Tips</w:t>
      </w:r>
    </w:p>
    <w:p w14:paraId="7278210B" w14:textId="77777777" w:rsidR="002C2DDB" w:rsidRDefault="002C2DDB"/>
    <w:p w14:paraId="05989F02" w14:textId="379EE45D" w:rsidR="001B767C" w:rsidRDefault="001B767C">
      <w:r>
        <w:t xml:space="preserve">As you are reading these notes, it would be best to have the flipbook </w:t>
      </w:r>
      <w:proofErr w:type="gramStart"/>
      <w:r>
        <w:t>open</w:t>
      </w:r>
      <w:proofErr w:type="gramEnd"/>
      <w:r>
        <w:t xml:space="preserve"> so you can follow along. Flipbooks are only accessible from the website. Except for the Sample NMI, you will need to be logged in to www.nickmurraynewsletters.com to view the flipbooks. The link exits on the </w:t>
      </w:r>
      <w:r w:rsidR="00C2671B">
        <w:t xml:space="preserve">NMI </w:t>
      </w:r>
      <w:r>
        <w:t>website.</w:t>
      </w:r>
    </w:p>
    <w:p w14:paraId="4B18B484" w14:textId="77777777" w:rsidR="001B767C" w:rsidRDefault="001B767C"/>
    <w:p w14:paraId="0DD20CEA" w14:textId="545F5E2E" w:rsidR="0041276A" w:rsidRDefault="0041276A">
      <w:r>
        <w:t xml:space="preserve">I. </w:t>
      </w:r>
      <w:r w:rsidR="002C2DDB">
        <w:t xml:space="preserve">When you click on the link to access the flipbook, you will </w:t>
      </w:r>
      <w:r w:rsidR="00FB24F9">
        <w:t>see the flipbook:</w:t>
      </w:r>
    </w:p>
    <w:p w14:paraId="4E462222" w14:textId="77777777" w:rsidR="0041276A" w:rsidRDefault="001B767C" w:rsidP="0041276A">
      <w:pPr>
        <w:pStyle w:val="ListParagraph"/>
        <w:numPr>
          <w:ilvl w:val="0"/>
          <w:numId w:val="3"/>
        </w:numPr>
      </w:pPr>
      <w:r>
        <w:t xml:space="preserve">The flipbook appears in the center. </w:t>
      </w:r>
      <w:r w:rsidR="0041276A">
        <w:t>You can click on the text of the NMI to zoom in. Click again and it will zoom out.</w:t>
      </w:r>
    </w:p>
    <w:p w14:paraId="739843DF" w14:textId="77777777" w:rsidR="0041276A" w:rsidRDefault="001B767C" w:rsidP="0041276A">
      <w:pPr>
        <w:pStyle w:val="ListParagraph"/>
        <w:numPr>
          <w:ilvl w:val="0"/>
          <w:numId w:val="3"/>
        </w:numPr>
      </w:pPr>
      <w:r>
        <w:t xml:space="preserve">Options are shown on the </w:t>
      </w:r>
      <w:r w:rsidR="005D7E05">
        <w:t xml:space="preserve">top or </w:t>
      </w:r>
      <w:r>
        <w:t xml:space="preserve">left. </w:t>
      </w:r>
    </w:p>
    <w:p w14:paraId="3370B3D4" w14:textId="77777777" w:rsidR="0041276A" w:rsidRDefault="001B767C" w:rsidP="0041276A">
      <w:pPr>
        <w:pStyle w:val="ListParagraph"/>
        <w:numPr>
          <w:ilvl w:val="0"/>
          <w:numId w:val="3"/>
        </w:numPr>
      </w:pPr>
      <w:r>
        <w:t>The arrow next</w:t>
      </w:r>
      <w:r w:rsidR="0041276A">
        <w:t xml:space="preserve"> to the text </w:t>
      </w:r>
      <w:r>
        <w:t>lets you scroll back and forth</w:t>
      </w:r>
      <w:r w:rsidR="0041276A">
        <w:t xml:space="preserve"> (see the second image below for the left and right arrows that are highlighted.)</w:t>
      </w:r>
    </w:p>
    <w:p w14:paraId="05AFA290" w14:textId="67F6FE36" w:rsidR="002C2DDB" w:rsidRDefault="001B767C" w:rsidP="0041276A">
      <w:pPr>
        <w:pStyle w:val="ListParagraph"/>
        <w:numPr>
          <w:ilvl w:val="0"/>
          <w:numId w:val="3"/>
        </w:numPr>
      </w:pPr>
      <w:r>
        <w:t>The bottom section shows a portion of the thumbnails of separate pages</w:t>
      </w:r>
      <w:r w:rsidR="00AE06D8">
        <w:t>, as follows.</w:t>
      </w:r>
    </w:p>
    <w:p w14:paraId="098352E2" w14:textId="49355E68" w:rsidR="00AE06D8" w:rsidRDefault="00AE06D8" w:rsidP="0041276A">
      <w:pPr>
        <w:pStyle w:val="ListParagraph"/>
        <w:numPr>
          <w:ilvl w:val="0"/>
          <w:numId w:val="3"/>
        </w:numPr>
      </w:pPr>
      <w:r>
        <w:t xml:space="preserve">For </w:t>
      </w:r>
      <w:proofErr w:type="spellStart"/>
      <w:r>
        <w:t>ebooks</w:t>
      </w:r>
      <w:proofErr w:type="spellEnd"/>
      <w:r>
        <w:t>, you can click on the chapter</w:t>
      </w:r>
      <w:r w:rsidR="005358B5">
        <w:t>’s</w:t>
      </w:r>
      <w:r>
        <w:t xml:space="preserve"> link in the </w:t>
      </w:r>
      <w:r w:rsidR="005358B5">
        <w:t xml:space="preserve">Table of Contents </w:t>
      </w:r>
      <w:r>
        <w:t xml:space="preserve">to get to the chapter you were last reading. This is a quick way to get to the place you were last at. Then scroll </w:t>
      </w:r>
      <w:r w:rsidR="005358B5">
        <w:t xml:space="preserve">forward </w:t>
      </w:r>
      <w:r>
        <w:t>to the actual page.</w:t>
      </w:r>
      <w:r w:rsidR="005358B5">
        <w:t xml:space="preserve"> If you are in the </w:t>
      </w:r>
      <w:proofErr w:type="spellStart"/>
      <w:r w:rsidR="005358B5">
        <w:t>ebook</w:t>
      </w:r>
      <w:proofErr w:type="spellEnd"/>
      <w:r w:rsidR="005358B5">
        <w:t xml:space="preserve"> and want to get back to the Table of Contents, you can use the thumbnails at the bottom and click on the navigation arrows to go quickly </w:t>
      </w:r>
      <w:bookmarkStart w:id="0" w:name="_GoBack"/>
      <w:bookmarkEnd w:id="0"/>
      <w:r w:rsidR="005358B5">
        <w:t>to the Table of Contents.</w:t>
      </w:r>
    </w:p>
    <w:p w14:paraId="3DFC19EC" w14:textId="77777777" w:rsidR="002C2DDB" w:rsidRDefault="002C2DDB"/>
    <w:p w14:paraId="0B7B41A3" w14:textId="217F556B" w:rsidR="002C2DDB" w:rsidRDefault="002C2DDB" w:rsidP="0041276A">
      <w:pPr>
        <w:ind w:left="1440"/>
      </w:pPr>
    </w:p>
    <w:p w14:paraId="674C2C43" w14:textId="77777777" w:rsidR="002C2DDB" w:rsidRDefault="0041276A" w:rsidP="002C2DDB">
      <w:r>
        <w:t xml:space="preserve">II. </w:t>
      </w:r>
      <w:r w:rsidR="002C2DDB">
        <w:t xml:space="preserve">You can move your mouse to that area </w:t>
      </w:r>
      <w:r>
        <w:t xml:space="preserve">on the bottom </w:t>
      </w:r>
      <w:r w:rsidR="002C2DDB">
        <w:t>to see the whole thumbnails</w:t>
      </w:r>
      <w:r w:rsidR="001B767C">
        <w:t>. You can click on those thumbnails to bring you directly to that page</w:t>
      </w:r>
      <w:r>
        <w:t>. For example, if you want to read the last page, click on the last thumbnail</w:t>
      </w:r>
      <w:r w:rsidR="002C2DDB">
        <w:t>:</w:t>
      </w:r>
      <w:r w:rsidR="002C2DDB" w:rsidRPr="002C2DDB">
        <w:t xml:space="preserve"> </w:t>
      </w:r>
    </w:p>
    <w:p w14:paraId="704AFB73" w14:textId="77777777" w:rsidR="002C2DDB" w:rsidRDefault="002C2DDB" w:rsidP="002C2DDB">
      <w:pPr>
        <w:ind w:left="1440"/>
      </w:pPr>
    </w:p>
    <w:p w14:paraId="6EBBF119" w14:textId="1C3A8D59" w:rsidR="00FB24F9" w:rsidRDefault="00801A8F" w:rsidP="00237333">
      <w:pPr>
        <w:ind w:left="1440"/>
      </w:pPr>
      <w:r>
        <w:rPr>
          <w:noProof/>
        </w:rPr>
        <w:drawing>
          <wp:inline distT="0" distB="0" distL="0" distR="0" wp14:anchorId="68AA2785" wp14:editId="09B6A381">
            <wp:extent cx="3987944" cy="339634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87944" cy="3396343"/>
                    </a:xfrm>
                    <a:prstGeom prst="rect">
                      <a:avLst/>
                    </a:prstGeom>
                    <a:noFill/>
                    <a:ln>
                      <a:noFill/>
                    </a:ln>
                  </pic:spPr>
                </pic:pic>
              </a:graphicData>
            </a:graphic>
          </wp:inline>
        </w:drawing>
      </w:r>
    </w:p>
    <w:p w14:paraId="3BD1AAF9" w14:textId="77777777" w:rsidR="00237333" w:rsidRDefault="00237333" w:rsidP="00237333">
      <w:pPr>
        <w:ind w:left="1440"/>
      </w:pPr>
    </w:p>
    <w:p w14:paraId="7598E314" w14:textId="77777777" w:rsidR="00237333" w:rsidRDefault="00237333" w:rsidP="00237333">
      <w:pPr>
        <w:ind w:left="1440"/>
      </w:pPr>
    </w:p>
    <w:p w14:paraId="054C6131" w14:textId="77777777" w:rsidR="00237333" w:rsidRDefault="00237333" w:rsidP="00237333">
      <w:pPr>
        <w:ind w:left="1440"/>
      </w:pPr>
    </w:p>
    <w:p w14:paraId="5E395011" w14:textId="77777777" w:rsidR="00237333" w:rsidRDefault="00237333" w:rsidP="00237333">
      <w:pPr>
        <w:ind w:left="1440"/>
      </w:pPr>
    </w:p>
    <w:p w14:paraId="57C19004" w14:textId="77777777" w:rsidR="00237333" w:rsidRDefault="00237333" w:rsidP="00237333">
      <w:pPr>
        <w:ind w:left="1440"/>
      </w:pPr>
    </w:p>
    <w:p w14:paraId="37BEBC40" w14:textId="77777777" w:rsidR="00237333" w:rsidRDefault="00237333" w:rsidP="00237333">
      <w:pPr>
        <w:ind w:left="1440"/>
      </w:pPr>
    </w:p>
    <w:p w14:paraId="2B48B213" w14:textId="77777777" w:rsidR="00237333" w:rsidRDefault="00237333" w:rsidP="00237333">
      <w:pPr>
        <w:ind w:left="1440"/>
      </w:pPr>
    </w:p>
    <w:p w14:paraId="3B1D43BE" w14:textId="77777777" w:rsidR="00FB24F9" w:rsidRDefault="00FB24F9"/>
    <w:p w14:paraId="6CBCAD02" w14:textId="77777777" w:rsidR="00FB24F9" w:rsidRDefault="00FB24F9"/>
    <w:p w14:paraId="1D460F87" w14:textId="77777777" w:rsidR="00FB24F9" w:rsidRDefault="00FB24F9"/>
    <w:p w14:paraId="23CE73CE" w14:textId="77777777" w:rsidR="00FB24F9" w:rsidRDefault="00FB24F9"/>
    <w:p w14:paraId="423D5D6F" w14:textId="77777777" w:rsidR="00FB24F9" w:rsidRDefault="00FB24F9"/>
    <w:p w14:paraId="47363C9F" w14:textId="77777777" w:rsidR="00FB24F9" w:rsidRDefault="00FB24F9"/>
    <w:p w14:paraId="06C07CAD" w14:textId="77777777" w:rsidR="00FB24F9" w:rsidRDefault="00FB24F9"/>
    <w:p w14:paraId="217BB551" w14:textId="77777777" w:rsidR="00FB24F9" w:rsidRDefault="00FB24F9"/>
    <w:p w14:paraId="21E7AE4F" w14:textId="77777777" w:rsidR="00FB24F9" w:rsidRDefault="00FB24F9"/>
    <w:p w14:paraId="2539560D" w14:textId="1467098E" w:rsidR="002C2DDB" w:rsidRDefault="0041276A">
      <w:r>
        <w:t xml:space="preserve">III. </w:t>
      </w:r>
      <w:r w:rsidR="00FB24F9">
        <w:t>The</w:t>
      </w:r>
      <w:r w:rsidR="002C2DDB">
        <w:t xml:space="preserve"> </w:t>
      </w:r>
      <w:r w:rsidR="00FB24F9">
        <w:t xml:space="preserve">following are the options </w:t>
      </w:r>
      <w:r w:rsidR="002C2DDB">
        <w:t>symbols:</w:t>
      </w:r>
    </w:p>
    <w:p w14:paraId="23A6E45A" w14:textId="77777777" w:rsidR="002C2DDB" w:rsidRDefault="002C2DDB"/>
    <w:p w14:paraId="549309F1" w14:textId="7A5AF432" w:rsidR="002C2DDB" w:rsidRDefault="002E7406" w:rsidP="002C2DDB">
      <w:pPr>
        <w:ind w:left="1440"/>
      </w:pPr>
      <w:r>
        <w:rPr>
          <w:noProof/>
        </w:rPr>
        <w:drawing>
          <wp:inline distT="0" distB="0" distL="0" distR="0" wp14:anchorId="7F09B838" wp14:editId="3D6FBD1C">
            <wp:extent cx="2971800" cy="315642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71800" cy="3156424"/>
                    </a:xfrm>
                    <a:prstGeom prst="rect">
                      <a:avLst/>
                    </a:prstGeom>
                    <a:noFill/>
                    <a:ln>
                      <a:noFill/>
                    </a:ln>
                  </pic:spPr>
                </pic:pic>
              </a:graphicData>
            </a:graphic>
          </wp:inline>
        </w:drawing>
      </w:r>
    </w:p>
    <w:p w14:paraId="27F133B3" w14:textId="77777777" w:rsidR="002C2DDB" w:rsidRDefault="002C2DDB"/>
    <w:p w14:paraId="6B592900" w14:textId="77777777" w:rsidR="0041276A" w:rsidRDefault="0041276A"/>
    <w:p w14:paraId="0CE9321C" w14:textId="3071F4B7" w:rsidR="002C2DDB" w:rsidRDefault="002C2DDB" w:rsidP="000061BC">
      <w:pPr>
        <w:pStyle w:val="ListParagraph"/>
        <w:numPr>
          <w:ilvl w:val="0"/>
          <w:numId w:val="4"/>
        </w:numPr>
      </w:pPr>
      <w:r>
        <w:t>For flipbooks that are</w:t>
      </w:r>
      <w:r w:rsidR="0041276A">
        <w:t xml:space="preserve"> permissible to be</w:t>
      </w:r>
      <w:r>
        <w:t xml:space="preserve"> </w:t>
      </w:r>
      <w:r w:rsidR="002E7406" w:rsidRPr="002E7406">
        <w:rPr>
          <w:b/>
        </w:rPr>
        <w:t>printed</w:t>
      </w:r>
      <w:r w:rsidR="006C5C9E">
        <w:t xml:space="preserve">, </w:t>
      </w:r>
      <w:r w:rsidR="002E7406">
        <w:t>click on the print icon, select the desired pages, then click ‘print’.</w:t>
      </w:r>
    </w:p>
    <w:p w14:paraId="3CDACED4" w14:textId="77777777" w:rsidR="000061BC" w:rsidRDefault="000061BC" w:rsidP="000061BC"/>
    <w:p w14:paraId="1A135424" w14:textId="44D50990" w:rsidR="002C2DDB" w:rsidRDefault="000061BC" w:rsidP="00C52947">
      <w:r>
        <w:t xml:space="preserve">B.   To </w:t>
      </w:r>
      <w:r w:rsidR="00C52947">
        <w:rPr>
          <w:b/>
        </w:rPr>
        <w:t xml:space="preserve">download, </w:t>
      </w:r>
      <w:r w:rsidR="00C52947">
        <w:t>click on the download icon, then select PC or MAC, then save the file.</w:t>
      </w:r>
    </w:p>
    <w:p w14:paraId="728FA6AB" w14:textId="77777777" w:rsidR="002C2DDB" w:rsidRDefault="002C2DDB"/>
    <w:p w14:paraId="0BF9D3CD" w14:textId="20B19D5F" w:rsidR="002C2DDB" w:rsidRDefault="00C52947">
      <w:r>
        <w:t>C</w:t>
      </w:r>
      <w:r w:rsidR="0041276A">
        <w:t xml:space="preserve">. </w:t>
      </w:r>
      <w:r>
        <w:t xml:space="preserve">  </w:t>
      </w:r>
      <w:r w:rsidR="002C2DDB">
        <w:t xml:space="preserve">The </w:t>
      </w:r>
      <w:r w:rsidR="002C2DDB" w:rsidRPr="001B767C">
        <w:rPr>
          <w:b/>
        </w:rPr>
        <w:t>Search option</w:t>
      </w:r>
      <w:r w:rsidR="002C2DDB">
        <w:t xml:space="preserve"> lets you search the document for a particular word</w:t>
      </w:r>
      <w:r w:rsidR="00656FB7">
        <w:t>(s)</w:t>
      </w:r>
      <w:r w:rsidR="002C2DDB">
        <w:t xml:space="preserve"> and take you to the page it’s located on. If there are multiple instances of that word</w:t>
      </w:r>
      <w:r w:rsidR="00656FB7">
        <w:t>(s)</w:t>
      </w:r>
      <w:r w:rsidR="002C2DDB">
        <w:t>, it will list all the pages it found the word</w:t>
      </w:r>
      <w:r w:rsidR="00656FB7">
        <w:t>(s)</w:t>
      </w:r>
      <w:r w:rsidR="002C2DDB">
        <w:t>. Select the page you are interested in.</w:t>
      </w:r>
      <w:r w:rsidR="0041276A">
        <w:t xml:space="preserve"> </w:t>
      </w:r>
    </w:p>
    <w:p w14:paraId="0A3F25AF" w14:textId="77777777" w:rsidR="003308D4" w:rsidRDefault="003308D4"/>
    <w:p w14:paraId="3395659E" w14:textId="58EF0247" w:rsidR="003308D4" w:rsidRDefault="00C52947">
      <w:r>
        <w:t>D</w:t>
      </w:r>
      <w:r w:rsidR="0041276A">
        <w:t xml:space="preserve">. </w:t>
      </w:r>
      <w:r>
        <w:t xml:space="preserve">  </w:t>
      </w:r>
      <w:r w:rsidR="003308D4">
        <w:t xml:space="preserve">The </w:t>
      </w:r>
      <w:r w:rsidR="003308D4" w:rsidRPr="001B767C">
        <w:rPr>
          <w:b/>
        </w:rPr>
        <w:t>Settings option</w:t>
      </w:r>
      <w:r w:rsidR="001B767C">
        <w:t xml:space="preserve"> lets you set zooming options;</w:t>
      </w:r>
      <w:r w:rsidR="003308D4">
        <w:t xml:space="preserve"> click on the button you prefer. If, for example, when you zoom, you want to see both </w:t>
      </w:r>
      <w:r w:rsidR="00656FB7">
        <w:t xml:space="preserve">left page and </w:t>
      </w:r>
      <w:proofErr w:type="gramStart"/>
      <w:r w:rsidR="00656FB7">
        <w:t>right side</w:t>
      </w:r>
      <w:proofErr w:type="gramEnd"/>
      <w:r w:rsidR="00656FB7">
        <w:t xml:space="preserve"> page (as in a book)</w:t>
      </w:r>
      <w:r w:rsidR="003308D4">
        <w:t xml:space="preserve">, click on the ‘Zoom to Double page’.  </w:t>
      </w:r>
    </w:p>
    <w:p w14:paraId="05683D56" w14:textId="77777777" w:rsidR="003308D4" w:rsidRDefault="003308D4"/>
    <w:p w14:paraId="0B05C50B" w14:textId="77777777" w:rsidR="003308D4" w:rsidRDefault="0041276A" w:rsidP="001B767C">
      <w:pPr>
        <w:ind w:left="720"/>
      </w:pPr>
      <w:r>
        <w:t xml:space="preserve">- </w:t>
      </w:r>
      <w:r w:rsidR="00656FB7">
        <w:t>To z</w:t>
      </w:r>
      <w:r w:rsidR="003308D4">
        <w:t xml:space="preserve">oom </w:t>
      </w:r>
      <w:r w:rsidR="00656FB7">
        <w:t>in,</w:t>
      </w:r>
      <w:r w:rsidR="003308D4">
        <w:t xml:space="preserve"> click on the text. To zoom out, click again on the text.</w:t>
      </w:r>
    </w:p>
    <w:p w14:paraId="7764DE55" w14:textId="77777777" w:rsidR="003308D4" w:rsidRDefault="003308D4" w:rsidP="001B767C">
      <w:pPr>
        <w:ind w:left="720"/>
      </w:pPr>
    </w:p>
    <w:p w14:paraId="73B24A94" w14:textId="77777777" w:rsidR="003308D4" w:rsidRDefault="0041276A" w:rsidP="001B767C">
      <w:pPr>
        <w:ind w:left="720"/>
      </w:pPr>
      <w:r>
        <w:t xml:space="preserve">- </w:t>
      </w:r>
      <w:r w:rsidR="003308D4">
        <w:t xml:space="preserve">If you zoom in, you will see a </w:t>
      </w:r>
      <w:r w:rsidR="00656FB7">
        <w:t xml:space="preserve">black </w:t>
      </w:r>
      <w:r w:rsidR="003308D4">
        <w:t>bar</w:t>
      </w:r>
      <w:r w:rsidR="00656FB7">
        <w:t xml:space="preserve"> on the top of page,</w:t>
      </w:r>
      <w:r w:rsidR="003308D4">
        <w:t xml:space="preserve"> with a little button in the middle of the line. Slide that button back and forth</w:t>
      </w:r>
      <w:r w:rsidR="00656FB7">
        <w:t xml:space="preserve"> with your mouse</w:t>
      </w:r>
      <w:r w:rsidR="003308D4">
        <w:t xml:space="preserve"> for smaller/larger view.</w:t>
      </w:r>
    </w:p>
    <w:p w14:paraId="19E3F898" w14:textId="77777777" w:rsidR="0041276A" w:rsidRDefault="0041276A" w:rsidP="001B767C">
      <w:pPr>
        <w:ind w:left="720"/>
      </w:pPr>
    </w:p>
    <w:p w14:paraId="59C49730" w14:textId="77777777" w:rsidR="003308D4" w:rsidRDefault="003308D4" w:rsidP="0041276A">
      <w:pPr>
        <w:ind w:left="2160"/>
      </w:pPr>
      <w:r>
        <w:rPr>
          <w:noProof/>
        </w:rPr>
        <w:lastRenderedPageBreak/>
        <w:drawing>
          <wp:inline distT="0" distB="0" distL="0" distR="0" wp14:anchorId="1847BA0E" wp14:editId="12B95DF7">
            <wp:extent cx="3381136" cy="1592036"/>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2404" cy="1592633"/>
                    </a:xfrm>
                    <a:prstGeom prst="rect">
                      <a:avLst/>
                    </a:prstGeom>
                    <a:noFill/>
                    <a:ln>
                      <a:noFill/>
                    </a:ln>
                  </pic:spPr>
                </pic:pic>
              </a:graphicData>
            </a:graphic>
          </wp:inline>
        </w:drawing>
      </w:r>
    </w:p>
    <w:p w14:paraId="65E90093" w14:textId="77777777" w:rsidR="003308D4" w:rsidRDefault="003308D4"/>
    <w:p w14:paraId="36C7F613" w14:textId="6437438B" w:rsidR="003308D4" w:rsidRDefault="00C52947">
      <w:r>
        <w:t>E</w:t>
      </w:r>
      <w:r w:rsidR="0041276A">
        <w:t xml:space="preserve">. </w:t>
      </w:r>
      <w:r w:rsidR="003308D4">
        <w:t xml:space="preserve">The </w:t>
      </w:r>
      <w:proofErr w:type="spellStart"/>
      <w:r w:rsidR="003308D4" w:rsidRPr="001B767C">
        <w:rPr>
          <w:b/>
        </w:rPr>
        <w:t>Fullscreen</w:t>
      </w:r>
      <w:proofErr w:type="spellEnd"/>
      <w:r w:rsidR="003308D4" w:rsidRPr="001B767C">
        <w:rPr>
          <w:b/>
        </w:rPr>
        <w:t xml:space="preserve"> option</w:t>
      </w:r>
      <w:r w:rsidR="003308D4">
        <w:t xml:space="preserve"> expands the content to the full screen of your computer. Click on the text </w:t>
      </w:r>
      <w:r>
        <w:t xml:space="preserve">itself </w:t>
      </w:r>
      <w:r w:rsidR="003308D4">
        <w:t xml:space="preserve">to </w:t>
      </w:r>
      <w:r>
        <w:t>increase the size of the text; click on text again to reduce size</w:t>
      </w:r>
      <w:r w:rsidR="003308D4">
        <w:t>.</w:t>
      </w:r>
    </w:p>
    <w:p w14:paraId="3037F53E" w14:textId="77777777" w:rsidR="003308D4" w:rsidRDefault="003308D4"/>
    <w:p w14:paraId="6DC82A28" w14:textId="1AF7DC0E" w:rsidR="003308D4" w:rsidRDefault="00C52947">
      <w:r>
        <w:t>F</w:t>
      </w:r>
      <w:r w:rsidR="0041276A">
        <w:t xml:space="preserve">. </w:t>
      </w:r>
      <w:r>
        <w:t>Hover over the 3 dots to see t</w:t>
      </w:r>
      <w:r w:rsidR="003308D4">
        <w:t xml:space="preserve">he </w:t>
      </w:r>
      <w:r w:rsidR="003308D4" w:rsidRPr="001B767C">
        <w:rPr>
          <w:b/>
        </w:rPr>
        <w:t>Thumbnails option</w:t>
      </w:r>
      <w:r>
        <w:rPr>
          <w:b/>
        </w:rPr>
        <w:t xml:space="preserve">, </w:t>
      </w:r>
      <w:r w:rsidRPr="00C52947">
        <w:t>which</w:t>
      </w:r>
      <w:r w:rsidR="003308D4" w:rsidRPr="00C52947">
        <w:t xml:space="preserve"> </w:t>
      </w:r>
      <w:r w:rsidR="003308D4">
        <w:t>displays each page in thumbnail view. You can click on any of the pages to go directly to that page.</w:t>
      </w:r>
    </w:p>
    <w:p w14:paraId="33062A2E" w14:textId="77777777" w:rsidR="003308D4" w:rsidRDefault="003308D4"/>
    <w:p w14:paraId="0E8D050D" w14:textId="365B01DC" w:rsidR="003308D4" w:rsidRDefault="00825DE0">
      <w:r>
        <w:t>G</w:t>
      </w:r>
      <w:r w:rsidR="0041276A">
        <w:t xml:space="preserve">. </w:t>
      </w:r>
      <w:r w:rsidR="00C52947">
        <w:t>Hover over the 3 dots to see t</w:t>
      </w:r>
      <w:r w:rsidR="003308D4">
        <w:t xml:space="preserve">he </w:t>
      </w:r>
      <w:r w:rsidR="003308D4" w:rsidRPr="001B767C">
        <w:rPr>
          <w:b/>
        </w:rPr>
        <w:t>Exit option</w:t>
      </w:r>
      <w:r w:rsidR="00C52947">
        <w:t xml:space="preserve">, which </w:t>
      </w:r>
      <w:r w:rsidR="003308D4">
        <w:t>brings you back to nickmurraynewsletters.com website. It takes a few seconds. Alternatively, you can exit your browser tab by clicking on the x in the browser tab area. See the highlighted circle below:</w:t>
      </w:r>
    </w:p>
    <w:p w14:paraId="53076B22" w14:textId="77777777" w:rsidR="003308D4" w:rsidRDefault="003308D4"/>
    <w:p w14:paraId="5EA5E605" w14:textId="77777777" w:rsidR="003308D4" w:rsidRDefault="003308D4" w:rsidP="001B767C">
      <w:pPr>
        <w:ind w:left="1440"/>
      </w:pPr>
      <w:r>
        <w:rPr>
          <w:noProof/>
        </w:rPr>
        <w:drawing>
          <wp:inline distT="0" distB="0" distL="0" distR="0" wp14:anchorId="6C568D04" wp14:editId="4F6CCCCF">
            <wp:extent cx="3208655" cy="914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8655" cy="914400"/>
                    </a:xfrm>
                    <a:prstGeom prst="rect">
                      <a:avLst/>
                    </a:prstGeom>
                    <a:noFill/>
                    <a:ln>
                      <a:noFill/>
                    </a:ln>
                  </pic:spPr>
                </pic:pic>
              </a:graphicData>
            </a:graphic>
          </wp:inline>
        </w:drawing>
      </w:r>
    </w:p>
    <w:sectPr w:rsidR="003308D4" w:rsidSect="002C2DDB">
      <w:pgSz w:w="12240" w:h="15840"/>
      <w:pgMar w:top="270" w:right="1800" w:bottom="27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E7DD6"/>
    <w:multiLevelType w:val="hybridMultilevel"/>
    <w:tmpl w:val="849253AA"/>
    <w:lvl w:ilvl="0" w:tplc="9D8EFCB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AF6B40"/>
    <w:multiLevelType w:val="hybridMultilevel"/>
    <w:tmpl w:val="F050DFF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6866B8E"/>
    <w:multiLevelType w:val="hybridMultilevel"/>
    <w:tmpl w:val="8FC60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3B743C"/>
    <w:multiLevelType w:val="hybridMultilevel"/>
    <w:tmpl w:val="90B034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DDB"/>
    <w:rsid w:val="000061BC"/>
    <w:rsid w:val="0011632C"/>
    <w:rsid w:val="001B767C"/>
    <w:rsid w:val="001D74EE"/>
    <w:rsid w:val="00237333"/>
    <w:rsid w:val="002C2DDB"/>
    <w:rsid w:val="002E7406"/>
    <w:rsid w:val="003308D4"/>
    <w:rsid w:val="0041276A"/>
    <w:rsid w:val="005358B5"/>
    <w:rsid w:val="005D7E05"/>
    <w:rsid w:val="00656FB7"/>
    <w:rsid w:val="006C5C9E"/>
    <w:rsid w:val="007671F6"/>
    <w:rsid w:val="00801A8F"/>
    <w:rsid w:val="00825DE0"/>
    <w:rsid w:val="00AE06D8"/>
    <w:rsid w:val="00C2671B"/>
    <w:rsid w:val="00C52947"/>
    <w:rsid w:val="00FB24F9"/>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B2972D"/>
  <w14:defaultImageDpi w14:val="300"/>
  <w15:docId w15:val="{49698861-8415-5C45-9309-35E6B1591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2D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2DDB"/>
    <w:rPr>
      <w:rFonts w:ascii="Lucida Grande" w:hAnsi="Lucida Grande" w:cs="Lucida Grande"/>
      <w:sz w:val="18"/>
      <w:szCs w:val="18"/>
    </w:rPr>
  </w:style>
  <w:style w:type="paragraph" w:styleId="ListParagraph">
    <w:name w:val="List Paragraph"/>
    <w:basedOn w:val="Normal"/>
    <w:uiPriority w:val="34"/>
    <w:qFormat/>
    <w:rsid w:val="002C2D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Dahlia Web Designs LLC</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Dahlia Benaroya</dc:creator>
  <cp:keywords/>
  <dc:description/>
  <cp:lastModifiedBy>Ron Ganik</cp:lastModifiedBy>
  <cp:revision>12</cp:revision>
  <dcterms:created xsi:type="dcterms:W3CDTF">2015-12-31T13:28:00Z</dcterms:created>
  <dcterms:modified xsi:type="dcterms:W3CDTF">2018-11-12T16:27:00Z</dcterms:modified>
</cp:coreProperties>
</file>